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="100%" type="gradient"/>
    </v:background>
  </w:background>
  <w:body>
    <w:p w:rsidR="003B7E37" w:rsidRDefault="007A6FA4" w:rsidP="00D05F56">
      <w:pPr>
        <w:spacing w:beforeLines="50" w:before="156" w:line="360" w:lineRule="exact"/>
        <w:jc w:val="center"/>
        <w:rPr>
          <w:rFonts w:ascii="微软雅黑" w:eastAsia="微软雅黑" w:hAnsi="微软雅黑" w:cs="Times New Roman"/>
          <w:b/>
          <w:color w:val="323232"/>
          <w:sz w:val="22"/>
        </w:rPr>
      </w:pPr>
      <w:r>
        <w:rPr>
          <w:rFonts w:ascii="微软雅黑" w:eastAsia="微软雅黑" w:hAnsi="微软雅黑" w:cs="Times New Roman" w:hint="eastAsia"/>
          <w:b/>
          <w:color w:val="323232"/>
          <w:sz w:val="24"/>
        </w:rPr>
        <w:t>《</w:t>
      </w:r>
      <w:r w:rsidR="00415D1C">
        <w:rPr>
          <w:rFonts w:ascii="微软雅黑" w:eastAsia="微软雅黑" w:hAnsi="微软雅黑" w:cs="Times New Roman" w:hint="eastAsia"/>
          <w:b/>
          <w:color w:val="323232"/>
          <w:sz w:val="24"/>
        </w:rPr>
        <w:t>现代教育技术应用</w:t>
      </w:r>
      <w:r>
        <w:rPr>
          <w:rFonts w:ascii="微软雅黑" w:eastAsia="微软雅黑" w:hAnsi="微软雅黑" w:cs="Times New Roman" w:hint="eastAsia"/>
          <w:b/>
          <w:color w:val="323232"/>
          <w:sz w:val="24"/>
        </w:rPr>
        <w:t>》</w:t>
      </w:r>
      <w:r w:rsidR="00415D1C">
        <w:rPr>
          <w:rFonts w:ascii="微软雅黑" w:eastAsia="微软雅黑" w:hAnsi="微软雅黑" w:cs="Times New Roman"/>
          <w:b/>
          <w:color w:val="323232"/>
          <w:sz w:val="24"/>
        </w:rPr>
        <w:t>期末</w:t>
      </w:r>
      <w:r w:rsidR="00F72240">
        <w:rPr>
          <w:rFonts w:ascii="微软雅黑" w:eastAsia="微软雅黑" w:hAnsi="微软雅黑" w:cs="Times New Roman" w:hint="eastAsia"/>
          <w:b/>
          <w:color w:val="323232"/>
          <w:sz w:val="24"/>
        </w:rPr>
        <w:t>试卷</w:t>
      </w:r>
      <w:r w:rsidR="00292778">
        <w:rPr>
          <w:rFonts w:ascii="微软雅黑" w:eastAsia="微软雅黑" w:hAnsi="微软雅黑" w:cs="Times New Roman" w:hint="eastAsia"/>
          <w:b/>
          <w:color w:val="323232"/>
          <w:sz w:val="24"/>
        </w:rPr>
        <w:t>3</w:t>
      </w:r>
    </w:p>
    <w:p w:rsidR="00613822" w:rsidRDefault="00A034D6" w:rsidP="00613822">
      <w:pPr>
        <w:spacing w:line="360" w:lineRule="exact"/>
        <w:jc w:val="center"/>
        <w:rPr>
          <w:rFonts w:ascii="微软雅黑" w:eastAsia="微软雅黑" w:hAnsi="微软雅黑"/>
          <w:color w:val="323232"/>
          <w:sz w:val="22"/>
        </w:rPr>
      </w:pPr>
      <w:r>
        <w:rPr>
          <w:rFonts w:ascii="微软雅黑" w:eastAsia="微软雅黑" w:hAnsi="微软雅黑"/>
          <w:color w:val="323232"/>
          <w:sz w:val="22"/>
        </w:rPr>
        <w:pict>
          <v:rect id="_x0000_i1025" style="width:415.3pt;height:1.5pt" o:hralign="center" o:hrstd="t" o:hrnoshade="t" o:hr="t" fillcolor="#8db3e2 [1311]" stroked="f"/>
        </w:pict>
      </w:r>
    </w:p>
    <w:p w:rsidR="003B7E37" w:rsidRDefault="00E274C1">
      <w:pPr>
        <w:spacing w:beforeLines="50" w:before="156" w:line="360" w:lineRule="exact"/>
        <w:jc w:val="center"/>
        <w:rPr>
          <w:rFonts w:ascii="微软雅黑" w:eastAsia="微软雅黑" w:hAnsi="微软雅黑"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文本</w:t>
      </w:r>
      <w:r w:rsidR="00E61E10">
        <w:rPr>
          <w:rFonts w:ascii="微软雅黑" w:eastAsia="微软雅黑" w:hAnsi="微软雅黑" w:hint="eastAsia"/>
          <w:color w:val="323232"/>
          <w:sz w:val="22"/>
        </w:rPr>
        <w:t xml:space="preserve">　</w:t>
      </w:r>
      <w:r w:rsidR="00147BB1">
        <w:rPr>
          <w:rFonts w:ascii="微软雅黑" w:eastAsia="微软雅黑" w:hAnsi="微软雅黑" w:hint="eastAsia"/>
          <w:color w:val="323232"/>
          <w:sz w:val="22"/>
        </w:rPr>
        <w:t>答案</w:t>
      </w:r>
    </w:p>
    <w:p w:rsidR="00624EF7" w:rsidRDefault="00E274C1" w:rsidP="00624EF7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一、</w:t>
      </w:r>
      <w:r w:rsidR="00624EF7" w:rsidRPr="00624EF7">
        <w:rPr>
          <w:rFonts w:ascii="微软雅黑" w:eastAsia="微软雅黑" w:hAnsi="微软雅黑" w:hint="eastAsia"/>
          <w:b/>
          <w:color w:val="323232"/>
          <w:sz w:val="22"/>
        </w:rPr>
        <w:t>填空题（每空1分，共计10分）</w:t>
      </w:r>
    </w:p>
    <w:p w:rsidR="00D46482" w:rsidRPr="00D46482" w:rsidRDefault="00D46482" w:rsidP="00D46482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D46482">
        <w:rPr>
          <w:rFonts w:ascii="微软雅黑" w:eastAsia="微软雅黑" w:hAnsi="微软雅黑" w:cs="宋体" w:hint="eastAsia"/>
          <w:color w:val="323232"/>
          <w:sz w:val="22"/>
        </w:rPr>
        <w:t>1.教师专业素质的内容由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D46482">
        <w:rPr>
          <w:rFonts w:ascii="微软雅黑" w:eastAsia="微软雅黑" w:hAnsi="微软雅黑" w:cs="宋体" w:hint="eastAsia"/>
          <w:color w:val="323232"/>
          <w:sz w:val="22"/>
        </w:rPr>
        <w:t>三部分构成。</w:t>
      </w:r>
    </w:p>
    <w:p w:rsidR="00D46482" w:rsidRPr="00D46482" w:rsidRDefault="00D46482" w:rsidP="00D7014F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D46482">
        <w:rPr>
          <w:rFonts w:ascii="微软雅黑" w:eastAsia="微软雅黑" w:hAnsi="微软雅黑" w:cs="宋体" w:hint="eastAsia"/>
          <w:color w:val="323232"/>
          <w:sz w:val="22"/>
        </w:rPr>
        <w:t>2.信息技术环境下，教学设计的基本流程主要包括：</w:t>
      </w:r>
      <w:r w:rsidR="00D7014F">
        <w:rPr>
          <w:rFonts w:ascii="微软雅黑" w:eastAsia="微软雅黑" w:hAnsi="微软雅黑" w:cs="宋体"/>
          <w:color w:val="323232"/>
          <w:sz w:val="22"/>
        </w:rPr>
        <w:t>_________</w:t>
      </w:r>
      <w:r w:rsidR="00D7014F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D7014F">
        <w:rPr>
          <w:rFonts w:ascii="微软雅黑" w:eastAsia="微软雅黑" w:hAnsi="微软雅黑" w:cs="宋体"/>
          <w:color w:val="323232"/>
          <w:sz w:val="22"/>
        </w:rPr>
        <w:t>_________</w:t>
      </w:r>
      <w:r w:rsidR="00D7014F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D7014F">
        <w:rPr>
          <w:rFonts w:ascii="微软雅黑" w:eastAsia="微软雅黑" w:hAnsi="微软雅黑" w:cs="宋体"/>
          <w:color w:val="323232"/>
          <w:sz w:val="22"/>
        </w:rPr>
        <w:t>_________</w:t>
      </w:r>
      <w:r w:rsidR="00D7014F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D7014F">
        <w:rPr>
          <w:rFonts w:ascii="微软雅黑" w:eastAsia="微软雅黑" w:hAnsi="微软雅黑" w:cs="宋体"/>
          <w:color w:val="323232"/>
          <w:sz w:val="22"/>
        </w:rPr>
        <w:t>_________</w:t>
      </w:r>
      <w:r w:rsidR="00D7014F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Pr="00D46482">
        <w:rPr>
          <w:rFonts w:ascii="微软雅黑" w:eastAsia="微软雅黑" w:hAnsi="微软雅黑" w:cs="宋体" w:hint="eastAsia"/>
          <w:color w:val="323232"/>
          <w:sz w:val="22"/>
        </w:rPr>
        <w:t>确定信息化环境下的教学事件。</w:t>
      </w:r>
    </w:p>
    <w:p w:rsidR="00AA09CD" w:rsidRDefault="00D46482" w:rsidP="00AA09CD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D46482">
        <w:rPr>
          <w:rFonts w:ascii="微软雅黑" w:eastAsia="微软雅黑" w:hAnsi="微软雅黑" w:cs="宋体" w:hint="eastAsia"/>
          <w:color w:val="323232"/>
          <w:sz w:val="22"/>
        </w:rPr>
        <w:t>3.一般的媒体发展成为教学媒体需具备的两个基本要素：</w:t>
      </w:r>
      <w:r w:rsidR="00AA09CD">
        <w:rPr>
          <w:rFonts w:ascii="微软雅黑" w:eastAsia="微软雅黑" w:hAnsi="微软雅黑" w:cs="宋体"/>
          <w:color w:val="323232"/>
          <w:sz w:val="22"/>
        </w:rPr>
        <w:t>_________</w:t>
      </w:r>
      <w:r w:rsidR="00AA09CD"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="00AA09CD">
        <w:rPr>
          <w:rFonts w:ascii="微软雅黑" w:eastAsia="微软雅黑" w:hAnsi="微软雅黑" w:cs="宋体"/>
          <w:color w:val="323232"/>
          <w:sz w:val="22"/>
        </w:rPr>
        <w:t>_________</w:t>
      </w:r>
      <w:r w:rsidR="00AA09CD"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D46482" w:rsidRPr="00D46482" w:rsidRDefault="00D46482" w:rsidP="00AA09CD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D46482">
        <w:rPr>
          <w:rFonts w:ascii="微软雅黑" w:eastAsia="微软雅黑" w:hAnsi="微软雅黑" w:cs="宋体" w:hint="eastAsia"/>
          <w:color w:val="323232"/>
          <w:sz w:val="22"/>
        </w:rPr>
        <w:t>4．网络搜索技巧中,将搜索范围限定在网页标题应使用</w:t>
      </w:r>
      <w:r w:rsidR="004A7A40">
        <w:rPr>
          <w:rFonts w:ascii="微软雅黑" w:eastAsia="微软雅黑" w:hAnsi="微软雅黑" w:cs="宋体"/>
          <w:color w:val="323232"/>
          <w:sz w:val="22"/>
        </w:rPr>
        <w:t>_________</w:t>
      </w:r>
      <w:r w:rsidRPr="00D46482"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3B7E37" w:rsidRDefault="00E274C1" w:rsidP="002F2BEA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二、</w:t>
      </w:r>
      <w:r w:rsidR="00F33845" w:rsidRPr="00F33845">
        <w:rPr>
          <w:rFonts w:ascii="微软雅黑" w:eastAsia="微软雅黑" w:hAnsi="微软雅黑" w:hint="eastAsia"/>
          <w:b/>
          <w:color w:val="323232"/>
          <w:sz w:val="22"/>
        </w:rPr>
        <w:t>单选题（每题</w:t>
      </w:r>
      <w:r w:rsidR="004455D1">
        <w:rPr>
          <w:rFonts w:ascii="微软雅黑" w:eastAsia="微软雅黑" w:hAnsi="微软雅黑"/>
          <w:b/>
          <w:color w:val="323232"/>
          <w:sz w:val="22"/>
        </w:rPr>
        <w:t>2</w:t>
      </w:r>
      <w:r w:rsidR="00F33845" w:rsidRPr="00F33845">
        <w:rPr>
          <w:rFonts w:ascii="微软雅黑" w:eastAsia="微软雅黑" w:hAnsi="微软雅黑" w:hint="eastAsia"/>
          <w:b/>
          <w:color w:val="323232"/>
          <w:sz w:val="22"/>
        </w:rPr>
        <w:t>分，共计10分）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1.</w:t>
      </w:r>
      <w:r w:rsidRPr="008F4389">
        <w:rPr>
          <w:rFonts w:ascii="微软雅黑" w:eastAsia="微软雅黑" w:hAnsi="微软雅黑" w:cs="宋体" w:hint="eastAsia"/>
          <w:color w:val="323232"/>
          <w:sz w:val="22"/>
        </w:rPr>
        <w:tab/>
        <w:t>以下不属于现代教育技术发展趋势特点的是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A．终端便携化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B．内容碎片化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C．环境固定化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D．表现智能化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2. 对教学设计与信息化教学设计的区别表述不正确的一项是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A．教学内容表征不同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B．教学策略不同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C．教学目的不同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D．教学评价不同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3．“秀才不出门，全知天下事”描述的是媒体的哪一特性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A．能动性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B．扩散性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C．重复性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D．工具性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4．“单项选择题”属于评价题目的哪一种形式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A．再认型测试题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B．回忆类测试题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C．建构性测试题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D．均不属于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5．以下不属于教师在设计教学中要完成的三项主要活动的是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A．教什么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B．何时教</w:t>
      </w:r>
    </w:p>
    <w:p w:rsidR="008F4389" w:rsidRPr="008F4389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C．如何教</w:t>
      </w:r>
    </w:p>
    <w:p w:rsidR="008F4389" w:rsidRPr="000A7E03" w:rsidRDefault="008F4389" w:rsidP="008F438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8F4389">
        <w:rPr>
          <w:rFonts w:ascii="微软雅黑" w:eastAsia="微软雅黑" w:hAnsi="微软雅黑" w:cs="宋体" w:hint="eastAsia"/>
          <w:color w:val="323232"/>
          <w:sz w:val="22"/>
        </w:rPr>
        <w:t>D．教得如何</w:t>
      </w:r>
    </w:p>
    <w:p w:rsidR="003B7E37" w:rsidRDefault="00E274C1" w:rsidP="002F2BEA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lastRenderedPageBreak/>
        <w:t>三、</w:t>
      </w:r>
      <w:r w:rsidR="00E539BA" w:rsidRPr="00E539BA">
        <w:rPr>
          <w:rFonts w:ascii="微软雅黑" w:eastAsia="微软雅黑" w:hAnsi="微软雅黑" w:hint="eastAsia"/>
          <w:b/>
          <w:color w:val="323232"/>
          <w:sz w:val="22"/>
        </w:rPr>
        <w:t>名词解释（每题5分，共计20分）</w:t>
      </w:r>
    </w:p>
    <w:p w:rsidR="00F64C6E" w:rsidRPr="00F64C6E" w:rsidRDefault="00F64C6E" w:rsidP="00F64C6E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F64C6E">
        <w:rPr>
          <w:rFonts w:ascii="微软雅黑" w:eastAsia="微软雅黑" w:hAnsi="微软雅黑" w:cs="宋体" w:hint="eastAsia"/>
          <w:color w:val="323232"/>
          <w:sz w:val="22"/>
        </w:rPr>
        <w:t>1、现代教育技术</w:t>
      </w:r>
    </w:p>
    <w:p w:rsidR="00F64C6E" w:rsidRPr="00F64C6E" w:rsidRDefault="00F64C6E" w:rsidP="00F64C6E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F64C6E">
        <w:rPr>
          <w:rFonts w:ascii="微软雅黑" w:eastAsia="微软雅黑" w:hAnsi="微软雅黑" w:cs="宋体" w:hint="eastAsia"/>
          <w:color w:val="323232"/>
          <w:sz w:val="22"/>
        </w:rPr>
        <w:t>2、基于资源的学习</w:t>
      </w:r>
    </w:p>
    <w:p w:rsidR="00F64C6E" w:rsidRPr="00F64C6E" w:rsidRDefault="00F64C6E" w:rsidP="00F64C6E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F64C6E">
        <w:rPr>
          <w:rFonts w:ascii="微软雅黑" w:eastAsia="微软雅黑" w:hAnsi="微软雅黑" w:cs="宋体" w:hint="eastAsia"/>
          <w:color w:val="323232"/>
          <w:sz w:val="22"/>
        </w:rPr>
        <w:t>3、信息化教学评价</w:t>
      </w:r>
    </w:p>
    <w:p w:rsidR="00F64C6E" w:rsidRPr="00F64C6E" w:rsidRDefault="00F64C6E" w:rsidP="00F64C6E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F64C6E">
        <w:rPr>
          <w:rFonts w:ascii="微软雅黑" w:eastAsia="微软雅黑" w:hAnsi="微软雅黑" w:cs="宋体" w:hint="eastAsia"/>
          <w:color w:val="323232"/>
          <w:sz w:val="22"/>
        </w:rPr>
        <w:t>4、交互型媒体</w:t>
      </w:r>
    </w:p>
    <w:p w:rsidR="00861622" w:rsidRDefault="00861622" w:rsidP="00861622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 w:rsidRPr="00861622">
        <w:rPr>
          <w:rFonts w:ascii="微软雅黑" w:eastAsia="微软雅黑" w:hAnsi="微软雅黑" w:hint="eastAsia"/>
          <w:b/>
          <w:color w:val="323232"/>
          <w:sz w:val="22"/>
        </w:rPr>
        <w:t>四、简答题（每题10分，共计20分）</w:t>
      </w:r>
    </w:p>
    <w:p w:rsidR="00031EBF" w:rsidRPr="00031EBF" w:rsidRDefault="00031EBF" w:rsidP="00031EBF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31EBF">
        <w:rPr>
          <w:rFonts w:ascii="微软雅黑" w:eastAsia="微软雅黑" w:hAnsi="微软雅黑" w:cs="宋体" w:hint="eastAsia"/>
          <w:color w:val="323232"/>
          <w:sz w:val="22"/>
        </w:rPr>
        <w:t>1、请简述加涅九阶段教学理论的主要内容</w:t>
      </w:r>
      <w:r w:rsidR="009312F1"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031EBF" w:rsidRPr="00031EBF" w:rsidRDefault="00031EBF" w:rsidP="00031EBF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31EBF">
        <w:rPr>
          <w:rFonts w:ascii="微软雅黑" w:eastAsia="微软雅黑" w:hAnsi="微软雅黑" w:cs="宋体" w:hint="eastAsia"/>
          <w:color w:val="323232"/>
          <w:sz w:val="22"/>
        </w:rPr>
        <w:t>2、简述信息化教学评价的方法</w:t>
      </w:r>
      <w:r w:rsidR="009312F1"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861622" w:rsidRDefault="00861622" w:rsidP="00001430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五、</w:t>
      </w:r>
      <w:r w:rsidRPr="00861622">
        <w:rPr>
          <w:rFonts w:ascii="微软雅黑" w:eastAsia="微软雅黑" w:hAnsi="微软雅黑" w:hint="eastAsia"/>
          <w:b/>
          <w:color w:val="323232"/>
          <w:sz w:val="22"/>
        </w:rPr>
        <w:t>操作题（每题10分，共计40分）</w:t>
      </w:r>
    </w:p>
    <w:p w:rsidR="00543105" w:rsidRDefault="00543105" w:rsidP="00543105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1、制作云雾效果</w:t>
      </w:r>
    </w:p>
    <w:p w:rsidR="00543105" w:rsidRDefault="00543105" w:rsidP="00543105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请利用Photoshop的通道和图层功能，为风景画增加一些朦胧的云雾效果。应该如何实现的呢？最终结果参见样张“1云雾效果.jpg”。</w:t>
      </w:r>
    </w:p>
    <w:p w:rsidR="00543105" w:rsidRDefault="00543105" w:rsidP="00543105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（素材：1风景画.jpg）</w:t>
      </w:r>
    </w:p>
    <w:p w:rsidR="00543105" w:rsidRDefault="00543105" w:rsidP="00543105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2、用Flash制作小信封沿着特定路径运动的效果。最终结果参见样张“2运动的小信封.swf”。</w:t>
      </w:r>
    </w:p>
    <w:p w:rsidR="00543105" w:rsidRDefault="00543105" w:rsidP="00543105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（素材：2小信封.gif）</w:t>
      </w:r>
    </w:p>
    <w:p w:rsidR="00543105" w:rsidRDefault="00543105" w:rsidP="00543105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3、利用选定的噪声频谱去噪</w:t>
      </w:r>
    </w:p>
    <w:p w:rsidR="00543105" w:rsidRDefault="00543105" w:rsidP="00543105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>
        <w:rPr>
          <w:rFonts w:ascii="微软雅黑" w:eastAsia="微软雅黑" w:hAnsi="微软雅黑" w:cs="宋体" w:hint="eastAsia"/>
          <w:color w:val="323232"/>
          <w:sz w:val="22"/>
        </w:rPr>
        <w:t>现在声音文件3_mmm.mp3中有噪声，非常影响播放效果，请利用学习的去噪技术为其去噪。最终效果参见音频“3_去噪.mp3”。</w:t>
      </w:r>
    </w:p>
    <w:p w:rsidR="00EA63F2" w:rsidRPr="00EA63F2" w:rsidRDefault="00EA63F2" w:rsidP="00EA63F2">
      <w:pPr>
        <w:spacing w:line="360" w:lineRule="exact"/>
        <w:ind w:firstLineChars="200" w:firstLine="440"/>
        <w:rPr>
          <w:rFonts w:ascii="微软雅黑" w:eastAsia="微软雅黑" w:hAnsi="微软雅黑" w:cs="宋体" w:hint="eastAsia"/>
          <w:color w:val="323232"/>
          <w:sz w:val="22"/>
        </w:rPr>
      </w:pPr>
      <w:bookmarkStart w:id="0" w:name="_GoBack"/>
      <w:r w:rsidRPr="00EA63F2">
        <w:rPr>
          <w:rFonts w:ascii="微软雅黑" w:eastAsia="微软雅黑" w:hAnsi="微软雅黑" w:cs="宋体" w:hint="eastAsia"/>
          <w:color w:val="323232"/>
          <w:sz w:val="22"/>
        </w:rPr>
        <w:t>（素材：3_mmm.mp3）</w:t>
      </w:r>
    </w:p>
    <w:bookmarkEnd w:id="0"/>
    <w:p w:rsidR="00C74749" w:rsidRPr="00C74749" w:rsidRDefault="00C74749" w:rsidP="00C7474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C74749">
        <w:rPr>
          <w:rFonts w:ascii="微软雅黑" w:eastAsia="微软雅黑" w:hAnsi="微软雅黑" w:cs="宋体" w:hint="eastAsia"/>
          <w:color w:val="323232"/>
          <w:sz w:val="22"/>
        </w:rPr>
        <w:t>4、请制作一个“我的旅行”电子相册，要求至少一张图片应用两种及以上的滤镜特效。最终效果参见影片“4我的旅行.mp4”。</w:t>
      </w:r>
    </w:p>
    <w:p w:rsidR="00C74749" w:rsidRPr="00C74749" w:rsidRDefault="00C74749" w:rsidP="00C74749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C74749">
        <w:rPr>
          <w:rFonts w:ascii="微软雅黑" w:eastAsia="微软雅黑" w:hAnsi="微软雅黑" w:cs="宋体" w:hint="eastAsia"/>
          <w:color w:val="323232"/>
          <w:sz w:val="22"/>
        </w:rPr>
        <w:t>（素材：4北京.jpg；4承德.jpg；4上海.jpg；4澳门.jpg；4香港.jpg）</w:t>
      </w:r>
    </w:p>
    <w:sectPr w:rsidR="00C74749" w:rsidRPr="00C74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D6" w:rsidRDefault="00A034D6" w:rsidP="00696816">
      <w:r>
        <w:separator/>
      </w:r>
    </w:p>
  </w:endnote>
  <w:endnote w:type="continuationSeparator" w:id="0">
    <w:p w:rsidR="00A034D6" w:rsidRDefault="00A034D6" w:rsidP="0069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D6" w:rsidRDefault="00A034D6" w:rsidP="00696816">
      <w:r>
        <w:separator/>
      </w:r>
    </w:p>
  </w:footnote>
  <w:footnote w:type="continuationSeparator" w:id="0">
    <w:p w:rsidR="00A034D6" w:rsidRDefault="00A034D6" w:rsidP="0069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6C"/>
    <w:rsid w:val="00001430"/>
    <w:rsid w:val="00031EBF"/>
    <w:rsid w:val="00041F24"/>
    <w:rsid w:val="000566A2"/>
    <w:rsid w:val="0006581A"/>
    <w:rsid w:val="000941A6"/>
    <w:rsid w:val="000A3E55"/>
    <w:rsid w:val="000A7E03"/>
    <w:rsid w:val="000C7C84"/>
    <w:rsid w:val="000E3E67"/>
    <w:rsid w:val="000F15E4"/>
    <w:rsid w:val="00126ABA"/>
    <w:rsid w:val="00147BB1"/>
    <w:rsid w:val="0017167B"/>
    <w:rsid w:val="001B414B"/>
    <w:rsid w:val="001C1D08"/>
    <w:rsid w:val="002259C4"/>
    <w:rsid w:val="00277885"/>
    <w:rsid w:val="00290975"/>
    <w:rsid w:val="00292778"/>
    <w:rsid w:val="002F2BEA"/>
    <w:rsid w:val="00335D5C"/>
    <w:rsid w:val="00342DFE"/>
    <w:rsid w:val="003A7A37"/>
    <w:rsid w:val="003B7E37"/>
    <w:rsid w:val="003F6FE2"/>
    <w:rsid w:val="00410F0B"/>
    <w:rsid w:val="00415D1C"/>
    <w:rsid w:val="00420527"/>
    <w:rsid w:val="004455D1"/>
    <w:rsid w:val="00464BCF"/>
    <w:rsid w:val="0047549C"/>
    <w:rsid w:val="004873F3"/>
    <w:rsid w:val="004A7A40"/>
    <w:rsid w:val="004E05B5"/>
    <w:rsid w:val="0050371B"/>
    <w:rsid w:val="00515188"/>
    <w:rsid w:val="00543105"/>
    <w:rsid w:val="0058446B"/>
    <w:rsid w:val="005930BB"/>
    <w:rsid w:val="005A5027"/>
    <w:rsid w:val="005B3574"/>
    <w:rsid w:val="00613822"/>
    <w:rsid w:val="00624EF7"/>
    <w:rsid w:val="00642930"/>
    <w:rsid w:val="006731D7"/>
    <w:rsid w:val="00696816"/>
    <w:rsid w:val="006A05E6"/>
    <w:rsid w:val="006B6CB1"/>
    <w:rsid w:val="006D1590"/>
    <w:rsid w:val="006E5184"/>
    <w:rsid w:val="00715751"/>
    <w:rsid w:val="00734A1A"/>
    <w:rsid w:val="00761B47"/>
    <w:rsid w:val="007A6FA4"/>
    <w:rsid w:val="007B2D37"/>
    <w:rsid w:val="007D0805"/>
    <w:rsid w:val="007F47A1"/>
    <w:rsid w:val="00847C92"/>
    <w:rsid w:val="008531E4"/>
    <w:rsid w:val="00861622"/>
    <w:rsid w:val="008656CC"/>
    <w:rsid w:val="008908B9"/>
    <w:rsid w:val="008C4E37"/>
    <w:rsid w:val="008F4389"/>
    <w:rsid w:val="00924B6C"/>
    <w:rsid w:val="009312F1"/>
    <w:rsid w:val="009632DA"/>
    <w:rsid w:val="00986569"/>
    <w:rsid w:val="009B2C93"/>
    <w:rsid w:val="009B49DE"/>
    <w:rsid w:val="009B633A"/>
    <w:rsid w:val="009C4FDE"/>
    <w:rsid w:val="009C5400"/>
    <w:rsid w:val="00A00662"/>
    <w:rsid w:val="00A034D6"/>
    <w:rsid w:val="00A05319"/>
    <w:rsid w:val="00A64E5A"/>
    <w:rsid w:val="00A72F6A"/>
    <w:rsid w:val="00AA09CD"/>
    <w:rsid w:val="00AA456C"/>
    <w:rsid w:val="00AC1F6B"/>
    <w:rsid w:val="00B63B0E"/>
    <w:rsid w:val="00C331B0"/>
    <w:rsid w:val="00C354FB"/>
    <w:rsid w:val="00C74749"/>
    <w:rsid w:val="00CA321A"/>
    <w:rsid w:val="00D05F56"/>
    <w:rsid w:val="00D46482"/>
    <w:rsid w:val="00D515ED"/>
    <w:rsid w:val="00D51DCA"/>
    <w:rsid w:val="00D7014F"/>
    <w:rsid w:val="00D76BC7"/>
    <w:rsid w:val="00D8064B"/>
    <w:rsid w:val="00DD5C0E"/>
    <w:rsid w:val="00DD7ED0"/>
    <w:rsid w:val="00DF3EDD"/>
    <w:rsid w:val="00E00A44"/>
    <w:rsid w:val="00E13CC6"/>
    <w:rsid w:val="00E274C1"/>
    <w:rsid w:val="00E35543"/>
    <w:rsid w:val="00E539BA"/>
    <w:rsid w:val="00E56164"/>
    <w:rsid w:val="00E61E10"/>
    <w:rsid w:val="00E63981"/>
    <w:rsid w:val="00E77BE3"/>
    <w:rsid w:val="00E80D96"/>
    <w:rsid w:val="00E86F57"/>
    <w:rsid w:val="00EA1D15"/>
    <w:rsid w:val="00EA63F2"/>
    <w:rsid w:val="00EB33DE"/>
    <w:rsid w:val="00ED127D"/>
    <w:rsid w:val="00EE4970"/>
    <w:rsid w:val="00EF26B1"/>
    <w:rsid w:val="00F02EAE"/>
    <w:rsid w:val="00F248E9"/>
    <w:rsid w:val="00F33845"/>
    <w:rsid w:val="00F417BD"/>
    <w:rsid w:val="00F52D68"/>
    <w:rsid w:val="00F64C6E"/>
    <w:rsid w:val="00F72240"/>
    <w:rsid w:val="00FA140E"/>
    <w:rsid w:val="00FB2F49"/>
    <w:rsid w:val="00FE114F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4C860"/>
  <w15:chartTrackingRefBased/>
  <w15:docId w15:val="{02055597-0D26-454C-81D9-32C13F6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Subtitle"/>
    <w:basedOn w:val="a"/>
    <w:next w:val="a"/>
    <w:link w:val="a5"/>
    <w:uiPriority w:val="11"/>
    <w:semiHidden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locked/>
    <w:rPr>
      <w:rFonts w:asciiTheme="majorHAnsi" w:eastAsia="宋体" w:hAnsiTheme="majorHAnsi" w:cstheme="majorBidi" w:hint="default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locked/>
    <w:rPr>
      <w:sz w:val="18"/>
      <w:szCs w:val="18"/>
    </w:rPr>
  </w:style>
  <w:style w:type="paragraph" w:styleId="a8">
    <w:name w:val="List Paragraph"/>
    <w:basedOn w:val="a"/>
    <w:uiPriority w:val="34"/>
    <w:semiHidden/>
    <w:qFormat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696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96816"/>
    <w:rPr>
      <w:rFonts w:asciiTheme="minorHAnsi" w:hAnsiTheme="minorHAnsi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96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96816"/>
    <w:rPr>
      <w:rFonts w:asciiTheme="minorHAnsi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43</cp:revision>
  <dcterms:created xsi:type="dcterms:W3CDTF">2016-12-15T03:02:00Z</dcterms:created>
  <dcterms:modified xsi:type="dcterms:W3CDTF">2016-12-15T06:02:00Z</dcterms:modified>
</cp:coreProperties>
</file>